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F15928" w:rsidRPr="00066FCD" w:rsidTr="007D3D9D">
        <w:trPr>
          <w:trHeight w:val="602"/>
        </w:trPr>
        <w:tc>
          <w:tcPr>
            <w:tcW w:w="9486" w:type="dxa"/>
            <w:shd w:val="clear" w:color="auto" w:fill="CC9900"/>
          </w:tcPr>
          <w:p w:rsidR="007D3D9D" w:rsidRPr="00F45639" w:rsidRDefault="007D3D9D" w:rsidP="007D3D9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F45639">
              <w:rPr>
                <w:rFonts w:ascii="Sakkal Majalla" w:eastAsia="Times New Roman" w:hAnsi="Sakkal Majalla" w:cs="Sakkal Majalla"/>
                <w:b/>
                <w:bCs/>
                <w:kern w:val="36"/>
                <w:sz w:val="32"/>
                <w:szCs w:val="32"/>
              </w:rPr>
              <w:t xml:space="preserve">Import Permit for Pets (Cats/Dogs) </w:t>
            </w:r>
          </w:p>
        </w:tc>
      </w:tr>
      <w:tr w:rsidR="007D3D9D" w:rsidRPr="00066FCD" w:rsidTr="00076945">
        <w:trPr>
          <w:trHeight w:val="530"/>
        </w:trPr>
        <w:tc>
          <w:tcPr>
            <w:tcW w:w="9486" w:type="dxa"/>
            <w:shd w:val="clear" w:color="auto" w:fill="BFBFBF" w:themeFill="background1" w:themeFillShade="BF"/>
          </w:tcPr>
          <w:p w:rsidR="007D3D9D" w:rsidRPr="00F45639" w:rsidRDefault="007D3D9D" w:rsidP="007D3D9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4563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Terms &amp;Conditions</w:t>
            </w:r>
          </w:p>
        </w:tc>
      </w:tr>
      <w:tr w:rsidR="007D3D9D" w:rsidRPr="00066FCD" w:rsidTr="007D3D9D">
        <w:trPr>
          <w:trHeight w:val="1691"/>
        </w:trPr>
        <w:tc>
          <w:tcPr>
            <w:tcW w:w="9486" w:type="dxa"/>
          </w:tcPr>
          <w:p w:rsidR="00DE53D0" w:rsidRPr="008D4008" w:rsidRDefault="00E91906" w:rsidP="00E91906">
            <w:pPr>
              <w:numPr>
                <w:ilvl w:val="0"/>
                <w:numId w:val="39"/>
              </w:numPr>
              <w:bidi w:val="0"/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</w:pPr>
            <w:r w:rsidRPr="008D4008">
              <w:rPr>
                <w:rFonts w:ascii="Sakkal Majalla" w:eastAsia="Times New Roman" w:hAnsi="Sakkal Majalla" w:cs="Sakkal Majalla"/>
                <w:sz w:val="24"/>
                <w:szCs w:val="24"/>
              </w:rPr>
              <w:t xml:space="preserve">Issuance of </w:t>
            </w:r>
            <w:r w:rsidR="00DE53D0" w:rsidRPr="008D4008"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  <w:t xml:space="preserve">Import permit prior to </w:t>
            </w:r>
            <w:r w:rsidRPr="008D4008"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  <w:t>importation</w:t>
            </w:r>
            <w:r w:rsidR="00DE53D0" w:rsidRPr="008D4008"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  <w:t xml:space="preserve">, issued through the </w:t>
            </w:r>
            <w:r w:rsidRPr="008D4008"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  <w:t>MOCCAE</w:t>
            </w:r>
            <w:r w:rsidR="00DE53D0" w:rsidRPr="008D4008"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  <w:t xml:space="preserve"> web site (validity of permit is 30 days. It is not allowed to import pets with an expired import permit).</w:t>
            </w:r>
          </w:p>
          <w:p w:rsidR="00DE53D0" w:rsidRPr="008D4008" w:rsidRDefault="00DE53D0" w:rsidP="00DE53D0">
            <w:pPr>
              <w:numPr>
                <w:ilvl w:val="0"/>
                <w:numId w:val="39"/>
              </w:numPr>
              <w:bidi w:val="0"/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</w:pPr>
            <w:r w:rsidRPr="008D4008"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  <w:t>Cats and dogs will shipped in the luggage compartment rather than with the</w:t>
            </w:r>
            <w:proofErr w:type="gramStart"/>
            <w:r w:rsidRPr="008D4008"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  <w:t>  passengers</w:t>
            </w:r>
            <w:proofErr w:type="gramEnd"/>
            <w:r w:rsidRPr="008D4008"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  <w:t xml:space="preserve"> and  according to IATA conditions for pet animal transport.</w:t>
            </w:r>
          </w:p>
          <w:p w:rsidR="00DE53D0" w:rsidRPr="008D4008" w:rsidRDefault="00DE53D0" w:rsidP="00DE53D0">
            <w:pPr>
              <w:numPr>
                <w:ilvl w:val="0"/>
                <w:numId w:val="39"/>
              </w:numPr>
              <w:bidi w:val="0"/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</w:pPr>
            <w:r w:rsidRPr="008D4008"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  <w:t xml:space="preserve">The cats and dogs must be identified with a permanent </w:t>
            </w:r>
            <w:proofErr w:type="gramStart"/>
            <w:r w:rsidRPr="008D4008"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  <w:t>microchip ,</w:t>
            </w:r>
            <w:proofErr w:type="gramEnd"/>
            <w:r w:rsidRPr="008D4008"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  <w:t xml:space="preserve"> and  the chip number in the health certificate must conform with the chip No. which the animal bears. </w:t>
            </w:r>
          </w:p>
          <w:p w:rsidR="00DE53D0" w:rsidRPr="008D4008" w:rsidRDefault="00DE53D0" w:rsidP="00DE53D0">
            <w:pPr>
              <w:numPr>
                <w:ilvl w:val="0"/>
                <w:numId w:val="39"/>
              </w:numPr>
              <w:bidi w:val="0"/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</w:pPr>
            <w:r w:rsidRPr="008D4008"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  <w:t xml:space="preserve">The imported cats and dogs shall be accompanied with the following: </w:t>
            </w:r>
          </w:p>
          <w:p w:rsidR="00DE53D0" w:rsidRPr="008D4008" w:rsidRDefault="00DE53D0" w:rsidP="00E91906">
            <w:pPr>
              <w:numPr>
                <w:ilvl w:val="8"/>
                <w:numId w:val="40"/>
              </w:numPr>
              <w:bidi w:val="0"/>
              <w:ind w:left="990"/>
              <w:jc w:val="both"/>
              <w:rPr>
                <w:rFonts w:ascii="Sakkal Majalla" w:eastAsiaTheme="minorHAnsi" w:hAnsi="Sakkal Majalla" w:cs="Sakkal Majalla"/>
                <w:sz w:val="24"/>
                <w:szCs w:val="24"/>
                <w:lang w:val="en-GB"/>
              </w:rPr>
            </w:pPr>
            <w:r w:rsidRPr="008D4008">
              <w:rPr>
                <w:rFonts w:ascii="Sakkal Majalla" w:hAnsi="Sakkal Majalla" w:cs="Sakkal Majalla"/>
                <w:sz w:val="24"/>
                <w:szCs w:val="24"/>
                <w:lang w:val="en-GB"/>
              </w:rPr>
              <w:t xml:space="preserve">Authorized health certificate issued from the competent veterinary authorities in line with </w:t>
            </w:r>
            <w:r w:rsidR="00E91906" w:rsidRPr="008D4008">
              <w:rPr>
                <w:rFonts w:ascii="Sakkal Majalla" w:hAnsi="Sakkal Majalla" w:cs="Sakkal Majalla"/>
                <w:sz w:val="24"/>
                <w:szCs w:val="24"/>
                <w:lang w:val="en-GB"/>
              </w:rPr>
              <w:t xml:space="preserve">model of </w:t>
            </w:r>
            <w:r w:rsidRPr="008D4008">
              <w:rPr>
                <w:rFonts w:ascii="Sakkal Majalla" w:hAnsi="Sakkal Majalla" w:cs="Sakkal Majalla"/>
                <w:sz w:val="24"/>
                <w:szCs w:val="24"/>
                <w:lang w:val="en-GB"/>
              </w:rPr>
              <w:t xml:space="preserve">health certificate. </w:t>
            </w:r>
          </w:p>
          <w:p w:rsidR="00DE53D0" w:rsidRPr="008D4008" w:rsidRDefault="00DE53D0" w:rsidP="00DE53D0">
            <w:pPr>
              <w:numPr>
                <w:ilvl w:val="8"/>
                <w:numId w:val="40"/>
              </w:numPr>
              <w:bidi w:val="0"/>
              <w:ind w:left="990"/>
              <w:jc w:val="both"/>
              <w:rPr>
                <w:rFonts w:ascii="Sakkal Majalla" w:hAnsi="Sakkal Majalla" w:cs="Sakkal Majalla"/>
                <w:sz w:val="24"/>
                <w:szCs w:val="24"/>
                <w:lang w:val="en-GB"/>
              </w:rPr>
            </w:pPr>
            <w:r w:rsidRPr="008D4008">
              <w:rPr>
                <w:rFonts w:ascii="Sakkal Majalla" w:hAnsi="Sakkal Majalla" w:cs="Sakkal Majalla"/>
                <w:sz w:val="24"/>
                <w:szCs w:val="24"/>
                <w:lang w:val="en-GB"/>
              </w:rPr>
              <w:t xml:space="preserve">Vaccination document or passport which must include the animal microchip number , animal full description ( species – </w:t>
            </w:r>
            <w:r w:rsidR="008D4008" w:rsidRPr="008D4008">
              <w:rPr>
                <w:rFonts w:ascii="Sakkal Majalla" w:hAnsi="Sakkal Majalla" w:cs="Sakkal Majalla"/>
                <w:sz w:val="24"/>
                <w:szCs w:val="24"/>
                <w:lang w:val="en-GB"/>
              </w:rPr>
              <w:t>colour</w:t>
            </w:r>
            <w:r w:rsidRPr="008D4008">
              <w:rPr>
                <w:rFonts w:ascii="Sakkal Majalla" w:hAnsi="Sakkal Majalla" w:cs="Sakkal Majalla"/>
                <w:sz w:val="24"/>
                <w:szCs w:val="24"/>
                <w:lang w:val="en-GB"/>
              </w:rPr>
              <w:t xml:space="preserve"> – sex – date of birth – any  other distinguished marks  ) and fully meet  all vaccinations in annex number (4)herein ,  and including vaccine name , manufacturing company , batch number , vaccination date , vaccine labels and any treatments given to the animal.</w:t>
            </w:r>
          </w:p>
          <w:p w:rsidR="00DE53D0" w:rsidRPr="008D4008" w:rsidRDefault="00DE53D0" w:rsidP="00DE53D0">
            <w:pPr>
              <w:numPr>
                <w:ilvl w:val="8"/>
                <w:numId w:val="40"/>
              </w:numPr>
              <w:bidi w:val="0"/>
              <w:ind w:left="990"/>
              <w:jc w:val="both"/>
              <w:rPr>
                <w:rFonts w:ascii="Sakkal Majalla" w:hAnsi="Sakkal Majalla" w:cs="Sakkal Majalla"/>
                <w:sz w:val="24"/>
                <w:szCs w:val="24"/>
                <w:lang w:val="en-GB"/>
              </w:rPr>
            </w:pPr>
            <w:r w:rsidRPr="008D4008">
              <w:rPr>
                <w:rFonts w:ascii="Sakkal Majalla" w:hAnsi="Sakkal Majalla" w:cs="Sakkal Majalla"/>
                <w:sz w:val="24"/>
                <w:szCs w:val="24"/>
                <w:lang w:val="en-GB"/>
              </w:rPr>
              <w:t>In case of import from a high risk Country,  Testing certificate from  a laboratory  approved by the competent authorities in the exporting country  done during a minimum period of 12 weeks and not more  than 12 months  prior to shipment date  showing that the animals have been subject to ( Antibody Titration Test) for rabies after a period not less than 21 days following the last date of basic ( Initial) vaccination or that was after a booster dose in a previous  valid vaccination period with a minimum level of ( IU/ml 0.5)  . This certificate can be substituted by recording the test result in the health certificate in paragraph 4-</w:t>
            </w:r>
            <w:proofErr w:type="gramStart"/>
            <w:r w:rsidRPr="008D4008">
              <w:rPr>
                <w:rFonts w:ascii="Sakkal Majalla" w:hAnsi="Sakkal Majalla" w:cs="Sakkal Majalla"/>
                <w:sz w:val="24"/>
                <w:szCs w:val="24"/>
                <w:lang w:val="en-GB"/>
              </w:rPr>
              <w:t>a of</w:t>
            </w:r>
            <w:proofErr w:type="gramEnd"/>
            <w:r w:rsidRPr="008D4008">
              <w:rPr>
                <w:rFonts w:ascii="Sakkal Majalla" w:hAnsi="Sakkal Majalla" w:cs="Sakkal Majalla"/>
                <w:sz w:val="24"/>
                <w:szCs w:val="24"/>
                <w:lang w:val="en-GB"/>
              </w:rPr>
              <w:t xml:space="preserve"> this article. .</w:t>
            </w:r>
          </w:p>
          <w:p w:rsidR="00DE53D0" w:rsidRPr="008D4008" w:rsidRDefault="00DE53D0" w:rsidP="00DE53D0">
            <w:pPr>
              <w:numPr>
                <w:ilvl w:val="0"/>
                <w:numId w:val="39"/>
              </w:numPr>
              <w:bidi w:val="0"/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</w:pPr>
            <w:r w:rsidRPr="008D4008"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  <w:t>The minimum age of an imported animal from the low risk countries will be 15 weeks in a condition that his age not less than 12 weeks when vaccinated and in accordance to the manufacturing company and minimum age of 27 weeks from the high risk countries.</w:t>
            </w:r>
          </w:p>
          <w:p w:rsidR="00DE53D0" w:rsidRPr="008D4008" w:rsidRDefault="00DE53D0" w:rsidP="00DE53D0">
            <w:pPr>
              <w:numPr>
                <w:ilvl w:val="0"/>
                <w:numId w:val="39"/>
              </w:numPr>
              <w:bidi w:val="0"/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</w:pPr>
            <w:r w:rsidRPr="008D4008"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  <w:t>Consignments of cats and dogs will be shipped directly from the exporting country and in case that the consignment will cross any other country , it must not mix with other pet animals during  transit and that will be attested in the annex of the health certificate</w:t>
            </w:r>
          </w:p>
          <w:p w:rsidR="00DE53D0" w:rsidRPr="008D4008" w:rsidRDefault="00DE53D0" w:rsidP="00DE53D0">
            <w:pPr>
              <w:numPr>
                <w:ilvl w:val="0"/>
                <w:numId w:val="39"/>
              </w:numPr>
              <w:bidi w:val="0"/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</w:pPr>
            <w:r w:rsidRPr="008D4008"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  <w:t xml:space="preserve">In case an animal arrives from a high risk Country through a low risk Country of </w:t>
            </w:r>
            <w:proofErr w:type="gramStart"/>
            <w:r w:rsidRPr="008D4008"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  <w:t>rabies ,</w:t>
            </w:r>
            <w:proofErr w:type="gramEnd"/>
            <w:r w:rsidRPr="008D4008"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  <w:t xml:space="preserve"> it must stay a minimum period of  6 months in the import country or undergoes the antibody Titration test for Rabies after a minimum period of 21 days following the last date of basic (initial) vaccination or was vaccinated during a pervious valid vaccine period  with a minimum level of ( IU/ml 0.5) .</w:t>
            </w:r>
          </w:p>
          <w:p w:rsidR="00DE53D0" w:rsidRPr="008D4008" w:rsidRDefault="00DE53D0" w:rsidP="00DE53D0">
            <w:pPr>
              <w:numPr>
                <w:ilvl w:val="0"/>
                <w:numId w:val="39"/>
              </w:numPr>
              <w:bidi w:val="0"/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</w:pPr>
            <w:r w:rsidRPr="008D4008"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  <w:t>Cats and dogs must be transported in clean boxes or cages.</w:t>
            </w:r>
          </w:p>
          <w:p w:rsidR="00DE53D0" w:rsidRDefault="00DE53D0" w:rsidP="009F56A1">
            <w:pPr>
              <w:numPr>
                <w:ilvl w:val="0"/>
                <w:numId w:val="39"/>
              </w:numPr>
              <w:bidi w:val="0"/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</w:pPr>
            <w:r w:rsidRPr="008D4008"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  <w:t>Animal welfare Legislation and standards must be considered</w:t>
            </w:r>
            <w:r w:rsidRPr="00B51583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>.</w:t>
            </w:r>
          </w:p>
          <w:p w:rsidR="008D4008" w:rsidRDefault="008D4008" w:rsidP="008D4008">
            <w:pPr>
              <w:bidi w:val="0"/>
              <w:ind w:left="720"/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</w:pPr>
          </w:p>
          <w:p w:rsidR="008D4008" w:rsidRDefault="008D4008" w:rsidP="008D4008">
            <w:pPr>
              <w:bidi w:val="0"/>
              <w:ind w:left="720"/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</w:pPr>
          </w:p>
          <w:p w:rsidR="008D4008" w:rsidRPr="009F56A1" w:rsidRDefault="008D4008" w:rsidP="008D4008">
            <w:pPr>
              <w:bidi w:val="0"/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</w:pPr>
          </w:p>
          <w:p w:rsidR="00DE53D0" w:rsidRPr="00B51583" w:rsidRDefault="00DE53D0" w:rsidP="008D400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en-GB"/>
              </w:rPr>
            </w:pPr>
            <w:r w:rsidRPr="00B51583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en-GB"/>
              </w:rPr>
              <w:lastRenderedPageBreak/>
              <w:t>Cats and dogs residing in UAE</w:t>
            </w:r>
            <w:r w:rsidR="008D4008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en-GB"/>
              </w:rPr>
              <w:br/>
            </w:r>
          </w:p>
          <w:p w:rsidR="00DE53D0" w:rsidRPr="008D4008" w:rsidRDefault="008D4008" w:rsidP="00DE53D0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en-GB"/>
              </w:rPr>
            </w:pPr>
            <w:r w:rsidRPr="008D4008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en-GB"/>
              </w:rPr>
              <w:t>T</w:t>
            </w:r>
            <w:r w:rsidR="00DE53D0" w:rsidRPr="008D4008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en-GB"/>
              </w:rPr>
              <w:t>hey must comply with the following health and technical requirements:</w:t>
            </w:r>
          </w:p>
          <w:p w:rsidR="00DE53D0" w:rsidRPr="00B51583" w:rsidRDefault="00DE53D0" w:rsidP="00DE53D0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B51583">
              <w:rPr>
                <w:rFonts w:ascii="Sakkal Majalla" w:hAnsi="Sakkal Majalla" w:cs="Sakkal Majalla"/>
                <w:sz w:val="28"/>
                <w:szCs w:val="28"/>
                <w:lang w:val="en-GB"/>
              </w:rPr>
              <w:t xml:space="preserve">A. Identified by </w:t>
            </w:r>
            <w:proofErr w:type="gramStart"/>
            <w:r w:rsidRPr="00B51583">
              <w:rPr>
                <w:rFonts w:ascii="Sakkal Majalla" w:hAnsi="Sakkal Majalla" w:cs="Sakkal Majalla"/>
                <w:sz w:val="28"/>
                <w:szCs w:val="28"/>
                <w:lang w:val="en-GB"/>
              </w:rPr>
              <w:t>microchip .</w:t>
            </w:r>
            <w:proofErr w:type="gramEnd"/>
            <w:r w:rsidRPr="00B51583">
              <w:rPr>
                <w:rFonts w:ascii="Sakkal Majalla" w:hAnsi="Sakkal Majalla" w:cs="Sakkal Majalla"/>
                <w:sz w:val="28"/>
                <w:szCs w:val="28"/>
                <w:lang w:val="en-GB"/>
              </w:rPr>
              <w:t xml:space="preserve"> </w:t>
            </w:r>
          </w:p>
          <w:p w:rsidR="00DE53D0" w:rsidRPr="00B51583" w:rsidRDefault="00DE53D0" w:rsidP="00DE53D0">
            <w:pPr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B51583">
              <w:rPr>
                <w:rFonts w:ascii="Sakkal Majalla" w:hAnsi="Sakkal Majalla" w:cs="Sakkal Majalla"/>
                <w:sz w:val="28"/>
                <w:szCs w:val="28"/>
                <w:lang w:val="en-GB"/>
              </w:rPr>
              <w:t>b</w:t>
            </w:r>
            <w:proofErr w:type="gramEnd"/>
            <w:r w:rsidRPr="00B51583">
              <w:rPr>
                <w:rFonts w:ascii="Sakkal Majalla" w:hAnsi="Sakkal Majalla" w:cs="Sakkal Majalla"/>
                <w:sz w:val="28"/>
                <w:szCs w:val="28"/>
                <w:lang w:val="en-GB"/>
              </w:rPr>
              <w:t>. accompanied with authorized veterinary certificate issued by the competent  authorities in the exporting country.</w:t>
            </w:r>
          </w:p>
          <w:p w:rsidR="00DE53D0" w:rsidRPr="00B51583" w:rsidRDefault="00DE53D0" w:rsidP="00DE53D0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B51583">
              <w:rPr>
                <w:rFonts w:ascii="Sakkal Majalla" w:hAnsi="Sakkal Majalla" w:cs="Sakkal Majalla"/>
                <w:sz w:val="28"/>
                <w:szCs w:val="28"/>
                <w:lang w:val="en-GB"/>
              </w:rPr>
              <w:t xml:space="preserve">c. vaccinated against rabies prior exiting UAE, and this vaccination is valid on returning and in case that the vaccine is not valid before the returning , the animal will be dealt with the conditions of first import of dogs and cats </w:t>
            </w:r>
          </w:p>
          <w:p w:rsidR="00DE53D0" w:rsidRPr="009F56A1" w:rsidRDefault="00DE53D0" w:rsidP="009F56A1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B51583">
              <w:rPr>
                <w:rFonts w:ascii="Sakkal Majalla" w:hAnsi="Sakkal Majalla" w:cs="Sakkal Majalla"/>
                <w:sz w:val="28"/>
                <w:szCs w:val="28"/>
                <w:lang w:val="en-GB"/>
              </w:rPr>
              <w:t>d. They will be accompanied with a copy of the veterinary health certificate issued by the MOCCAE while exiting.</w:t>
            </w:r>
            <w:r w:rsidR="008D4008">
              <w:rPr>
                <w:rFonts w:ascii="Sakkal Majalla" w:hAnsi="Sakkal Majalla" w:cs="Sakkal Majalla"/>
                <w:sz w:val="28"/>
                <w:szCs w:val="28"/>
                <w:lang w:val="en-GB"/>
              </w:rPr>
              <w:br/>
            </w:r>
            <w:r w:rsidRPr="00B51583">
              <w:rPr>
                <w:rFonts w:ascii="Sakkal Majalla" w:hAnsi="Sakkal Majalla" w:cs="Sakkal Majalla"/>
                <w:sz w:val="28"/>
                <w:szCs w:val="28"/>
                <w:lang w:val="en-GB"/>
              </w:rPr>
              <w:t xml:space="preserve"> </w:t>
            </w:r>
          </w:p>
          <w:p w:rsidR="00DE53D0" w:rsidRPr="008D4008" w:rsidRDefault="00DE53D0" w:rsidP="00DE53D0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val="en-GB"/>
              </w:rPr>
            </w:pPr>
            <w:r w:rsidRPr="008D4008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val="en-GB"/>
              </w:rPr>
              <w:t xml:space="preserve">Ban on the following </w:t>
            </w:r>
            <w:r w:rsidR="003C6FC4" w:rsidRPr="008D4008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val="en-GB"/>
              </w:rPr>
              <w:t>dog breeds</w:t>
            </w:r>
            <w:r w:rsidRPr="008D4008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val="en-GB"/>
              </w:rPr>
              <w:t xml:space="preserve"> to be imported into the United Arab Emirates:</w:t>
            </w:r>
          </w:p>
          <w:p w:rsidR="00167193" w:rsidRDefault="00167193" w:rsidP="00167193">
            <w:pPr>
              <w:bidi w:val="0"/>
              <w:spacing w:line="276" w:lineRule="auto"/>
              <w:rPr>
                <w:rFonts w:ascii="Sakkal Majalla" w:eastAsia="Calibri" w:hAnsi="Sakkal Majalla" w:cs="Sakkal Majalla"/>
              </w:rPr>
            </w:pPr>
            <w:r w:rsidRPr="00343C4E">
              <w:rPr>
                <w:rFonts w:ascii="Sakkal Majalla" w:eastAsia="Calibri" w:hAnsi="Sakkal Majalla" w:cs="Sakkal Majalla"/>
                <w:sz w:val="24"/>
                <w:szCs w:val="24"/>
              </w:rPr>
              <w:t>Staffordshire Bull Terrier breed of dog , American Pit Bull Terrier breed of dog, American Staffordshire Terrier breed of dog,</w:t>
            </w:r>
            <w:r w:rsidRPr="00343C4E">
              <w:rPr>
                <w:rFonts w:ascii="Sakkal Majalla" w:eastAsia="Calibri" w:hAnsi="Sakkal Majalla" w:cs="Sakkal Majalla"/>
              </w:rPr>
              <w:t xml:space="preserve"> </w:t>
            </w:r>
            <w:r w:rsidRPr="00343C4E">
              <w:rPr>
                <w:rFonts w:ascii="Sakkal Majalla" w:hAnsi="Sakkal Majalla" w:cs="Sakkal Majalla"/>
              </w:rPr>
              <w:t xml:space="preserve">American Bully  </w:t>
            </w:r>
            <w:r w:rsidRPr="00343C4E">
              <w:rPr>
                <w:rFonts w:ascii="Sakkal Majalla" w:eastAsia="Calibri" w:hAnsi="Sakkal Majalla" w:cs="Sakkal Majalla"/>
                <w:sz w:val="24"/>
                <w:szCs w:val="24"/>
              </w:rPr>
              <w:t>, Bra</w:t>
            </w:r>
            <w:r>
              <w:rPr>
                <w:rFonts w:ascii="Sakkal Majalla" w:eastAsia="Calibri" w:hAnsi="Sakkal Majalla" w:cs="Sakkal Majalla"/>
              </w:rPr>
              <w:t xml:space="preserve">zilian Mastiff  (Fila </w:t>
            </w:r>
            <w:proofErr w:type="spellStart"/>
            <w:r>
              <w:rPr>
                <w:rFonts w:ascii="Sakkal Majalla" w:eastAsia="Calibri" w:hAnsi="Sakkal Majalla" w:cs="Sakkal Majalla"/>
              </w:rPr>
              <w:t>Brasilier</w:t>
            </w:r>
            <w:r>
              <w:rPr>
                <w:rFonts w:ascii="Sakkal Majalla" w:eastAsia="Calibri" w:hAnsi="Sakkal Majalla" w:cs="Sakkal Majalla"/>
                <w:lang w:bidi="ar-AE"/>
              </w:rPr>
              <w:t>o</w:t>
            </w:r>
            <w:proofErr w:type="spellEnd"/>
            <w:r>
              <w:rPr>
                <w:rFonts w:ascii="Sakkal Majalla" w:eastAsia="Calibri" w:hAnsi="Sakkal Majalla" w:cs="Sakkal Majalla"/>
                <w:lang w:bidi="ar-AE"/>
              </w:rPr>
              <w:t>)</w:t>
            </w:r>
            <w:r w:rsidRPr="00343C4E">
              <w:rPr>
                <w:rFonts w:ascii="Sakkal Majalla" w:eastAsia="Calibri" w:hAnsi="Sakkal Majalla" w:cs="Sakkal Majalla"/>
                <w:sz w:val="24"/>
                <w:szCs w:val="24"/>
              </w:rPr>
              <w:t>, Argentinian Mastiff (</w:t>
            </w:r>
            <w:proofErr w:type="spellStart"/>
            <w:r w:rsidRPr="00343C4E">
              <w:rPr>
                <w:rFonts w:ascii="Sakkal Majalla" w:eastAsia="Calibri" w:hAnsi="Sakkal Majalla" w:cs="Sakkal Majalla"/>
                <w:sz w:val="24"/>
                <w:szCs w:val="24"/>
              </w:rPr>
              <w:t>Dogo</w:t>
            </w:r>
            <w:proofErr w:type="spellEnd"/>
            <w:r w:rsidRPr="00343C4E">
              <w:rPr>
                <w:rFonts w:ascii="Sakkal Majalla" w:eastAsia="Calibri" w:hAnsi="Sakkal Majalla" w:cs="Sakkal Majalla"/>
                <w:sz w:val="24"/>
                <w:szCs w:val="24"/>
              </w:rPr>
              <w:t xml:space="preserve"> </w:t>
            </w:r>
            <w:proofErr w:type="spellStart"/>
            <w:r w:rsidRPr="00343C4E">
              <w:rPr>
                <w:rFonts w:ascii="Sakkal Majalla" w:eastAsia="Calibri" w:hAnsi="Sakkal Majalla" w:cs="Sakkal Majalla"/>
                <w:sz w:val="24"/>
                <w:szCs w:val="24"/>
              </w:rPr>
              <w:t>Argentino</w:t>
            </w:r>
            <w:proofErr w:type="spellEnd"/>
            <w:r w:rsidRPr="00343C4E">
              <w:rPr>
                <w:rFonts w:ascii="Sakkal Majalla" w:eastAsia="Calibri" w:hAnsi="Sakkal Majalla" w:cs="Sakkal Majalla"/>
                <w:sz w:val="24"/>
                <w:szCs w:val="24"/>
              </w:rPr>
              <w:t xml:space="preserve">), Any Mastiff or Hybrid, Japanese </w:t>
            </w:r>
            <w:proofErr w:type="spellStart"/>
            <w:r w:rsidRPr="00343C4E">
              <w:rPr>
                <w:rFonts w:ascii="Sakkal Majalla" w:eastAsia="Calibri" w:hAnsi="Sakkal Majalla" w:cs="Sakkal Majalla"/>
                <w:sz w:val="24"/>
                <w:szCs w:val="24"/>
              </w:rPr>
              <w:t>tosa</w:t>
            </w:r>
            <w:proofErr w:type="spellEnd"/>
            <w:r w:rsidRPr="00343C4E">
              <w:rPr>
                <w:rFonts w:ascii="Sakkal Majalla" w:eastAsia="Calibri" w:hAnsi="Sakkal Majalla" w:cs="Sakkal Majalla"/>
                <w:sz w:val="24"/>
                <w:szCs w:val="24"/>
              </w:rPr>
              <w:t xml:space="preserve"> or hybrid, </w:t>
            </w:r>
            <w:proofErr w:type="spellStart"/>
            <w:r w:rsidRPr="00343C4E">
              <w:rPr>
                <w:rFonts w:ascii="Sakkal Majalla" w:eastAsia="Calibri" w:hAnsi="Sakkal Majalla" w:cs="Sakkal Majalla"/>
                <w:sz w:val="24"/>
                <w:szCs w:val="24"/>
              </w:rPr>
              <w:t>Rottweilers</w:t>
            </w:r>
            <w:proofErr w:type="spellEnd"/>
            <w:r w:rsidRPr="00343C4E">
              <w:rPr>
                <w:rFonts w:ascii="Sakkal Majalla" w:eastAsia="Calibri" w:hAnsi="Sakkal Majalla" w:cs="Sakkal Majalla"/>
                <w:sz w:val="24"/>
                <w:szCs w:val="24"/>
              </w:rPr>
              <w:t xml:space="preserve"> breed or hybrid , Doberman Pinschers, </w:t>
            </w:r>
            <w:proofErr w:type="spellStart"/>
            <w:r w:rsidRPr="00343C4E">
              <w:rPr>
                <w:rFonts w:ascii="Sakkal Majalla" w:eastAsia="Calibri" w:hAnsi="Sakkal Majalla" w:cs="Sakkal Majalla"/>
                <w:sz w:val="24"/>
                <w:szCs w:val="24"/>
              </w:rPr>
              <w:t>Canario</w:t>
            </w:r>
            <w:proofErr w:type="spellEnd"/>
            <w:r w:rsidRPr="00343C4E">
              <w:rPr>
                <w:rFonts w:ascii="Sakkal Majalla" w:eastAsia="Calibri" w:hAnsi="Sakkal Majalla" w:cs="Sakkal Majalla"/>
                <w:sz w:val="24"/>
                <w:szCs w:val="24"/>
              </w:rPr>
              <w:t xml:space="preserve"> </w:t>
            </w:r>
            <w:proofErr w:type="spellStart"/>
            <w:r w:rsidRPr="00343C4E">
              <w:rPr>
                <w:rFonts w:ascii="Sakkal Majalla" w:eastAsia="Calibri" w:hAnsi="Sakkal Majalla" w:cs="Sakkal Majalla"/>
                <w:sz w:val="24"/>
                <w:szCs w:val="24"/>
              </w:rPr>
              <w:t>Presa</w:t>
            </w:r>
            <w:proofErr w:type="spellEnd"/>
            <w:r w:rsidRPr="00343C4E">
              <w:rPr>
                <w:rFonts w:ascii="Sakkal Majalla" w:eastAsia="Calibri" w:hAnsi="Sakkal Majalla" w:cs="Sakkal Majalla"/>
                <w:sz w:val="24"/>
                <w:szCs w:val="24"/>
              </w:rPr>
              <w:t>, Boxer ,</w:t>
            </w:r>
          </w:p>
          <w:p w:rsidR="00167193" w:rsidRPr="00343C4E" w:rsidRDefault="00167193" w:rsidP="00167193">
            <w:pPr>
              <w:bidi w:val="0"/>
              <w:spacing w:line="276" w:lineRule="auto"/>
              <w:rPr>
                <w:rFonts w:ascii="Sakkal Majalla" w:eastAsia="Calibri" w:hAnsi="Sakkal Majalla" w:cs="Sakkal Majalla"/>
                <w:sz w:val="24"/>
                <w:szCs w:val="24"/>
              </w:rPr>
            </w:pPr>
            <w:r w:rsidRPr="00343C4E">
              <w:rPr>
                <w:rFonts w:ascii="Sakkal Majalla" w:eastAsia="Calibri" w:hAnsi="Sakkal Majalla" w:cs="Sakkal Majalla"/>
                <w:sz w:val="24"/>
                <w:szCs w:val="24"/>
              </w:rPr>
              <w:t xml:space="preserve"> Any mixed breed of  above breeds of dog or their Hybrid</w:t>
            </w:r>
          </w:p>
          <w:p w:rsidR="00B51583" w:rsidRPr="00F45639" w:rsidRDefault="00B51583" w:rsidP="00F45639">
            <w:pPr>
              <w:bidi w:val="0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</w:p>
        </w:tc>
      </w:tr>
      <w:tr w:rsidR="007D3D9D" w:rsidRPr="00066FCD" w:rsidTr="007D3D9D">
        <w:trPr>
          <w:trHeight w:val="1637"/>
        </w:trPr>
        <w:tc>
          <w:tcPr>
            <w:tcW w:w="9486" w:type="dxa"/>
          </w:tcPr>
          <w:p w:rsidR="00DE53D0" w:rsidRPr="00B51583" w:rsidRDefault="00DE53D0" w:rsidP="00066FCD">
            <w:pPr>
              <w:pStyle w:val="ListParagraph"/>
              <w:bidi w:val="0"/>
              <w:rPr>
                <w:rFonts w:ascii="Sakkal Majalla" w:eastAsia="Times New Roman" w:hAnsi="Sakkal Majalla" w:cs="Sakkal Majalla"/>
                <w:sz w:val="24"/>
                <w:szCs w:val="24"/>
                <w:lang w:val="en-GB"/>
              </w:rPr>
            </w:pPr>
          </w:p>
          <w:p w:rsidR="0016605F" w:rsidRPr="008D4008" w:rsidRDefault="00DE53D0" w:rsidP="008D4008">
            <w:pPr>
              <w:pStyle w:val="ListParagraph"/>
              <w:bidi w:val="0"/>
              <w:ind w:left="0"/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u w:val="single"/>
                <w:lang w:val="en-GB"/>
              </w:rPr>
            </w:pPr>
            <w:r w:rsidRPr="008D400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u w:val="single"/>
                <w:lang w:val="en-GB"/>
              </w:rPr>
              <w:t xml:space="preserve">list of  low risk countries </w:t>
            </w:r>
            <w:r w:rsidR="0016605F" w:rsidRPr="008D400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u w:val="single"/>
                <w:lang w:val="en-GB"/>
              </w:rPr>
              <w:t xml:space="preserve"> : </w:t>
            </w:r>
          </w:p>
          <w:p w:rsidR="00827975" w:rsidRPr="00843D22" w:rsidRDefault="00827975" w:rsidP="00827975">
            <w:pPr>
              <w:bidi w:val="0"/>
              <w:jc w:val="both"/>
              <w:rPr>
                <w:rFonts w:ascii="Sakkal Majalla" w:eastAsia="Calibri" w:hAnsi="Sakkal Majalla" w:cs="Sakkal Majalla"/>
                <w:color w:val="FF0000"/>
                <w:sz w:val="28"/>
                <w:szCs w:val="28"/>
              </w:rPr>
            </w:pPr>
            <w:r w:rsidRPr="00843D22">
              <w:rPr>
                <w:rFonts w:ascii="Sakkal Majalla" w:eastAsia="Calibri" w:hAnsi="Sakkal Majalla" w:cs="Sakkal Majalla"/>
                <w:color w:val="FF0000"/>
                <w:sz w:val="28"/>
                <w:szCs w:val="28"/>
              </w:rPr>
              <w:t>Australia, Austria, Andorra, Barbados, Bahrain, Belgium, Cyprus, Czech Republic, Denmark, Estonia, Fiji, Finland, French Polynesia, Falkl</w:t>
            </w:r>
            <w:bookmarkStart w:id="0" w:name="_GoBack"/>
            <w:bookmarkEnd w:id="0"/>
            <w:r w:rsidRPr="00843D22">
              <w:rPr>
                <w:rFonts w:ascii="Sakkal Majalla" w:eastAsia="Calibri" w:hAnsi="Sakkal Majalla" w:cs="Sakkal Majalla"/>
                <w:color w:val="FF0000"/>
                <w:sz w:val="28"/>
                <w:szCs w:val="28"/>
              </w:rPr>
              <w:t>and Island, Germany, Hong Kong, Iceland, Ireland, Italy, Jamaica, Japan, Kuwait, Liechtenstein, Mauritius, Malta, New Caledonia, New Zealand, Portugal, Qatar, Singapore, San Marino, Sweden, Switzerland, UK, Vanuatu , Netherlands, Norway , Bulgaria , Armenia, Bosnia and Herzegovina, Slovenia, Palau, Lithuania, Latvia</w:t>
            </w:r>
          </w:p>
          <w:p w:rsidR="00F15061" w:rsidRPr="00827975" w:rsidRDefault="00F15061" w:rsidP="00827975">
            <w:pPr>
              <w:bidi w:val="0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</w:tr>
      <w:tr w:rsidR="007D3D9D" w:rsidRPr="00066FCD" w:rsidTr="00076945">
        <w:trPr>
          <w:trHeight w:val="440"/>
        </w:trPr>
        <w:tc>
          <w:tcPr>
            <w:tcW w:w="9486" w:type="dxa"/>
            <w:shd w:val="clear" w:color="auto" w:fill="BFBFBF" w:themeFill="background1" w:themeFillShade="BF"/>
          </w:tcPr>
          <w:p w:rsidR="007D3D9D" w:rsidRPr="00A11A9B" w:rsidRDefault="009D1B05" w:rsidP="009D1B0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11A9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Service </w:t>
            </w:r>
            <w:r w:rsidR="007D3D9D" w:rsidRPr="00A11A9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Fees </w:t>
            </w:r>
          </w:p>
        </w:tc>
      </w:tr>
      <w:tr w:rsidR="007D3D9D" w:rsidRPr="00066FCD" w:rsidTr="007D3D9D">
        <w:tc>
          <w:tcPr>
            <w:tcW w:w="9486" w:type="dxa"/>
          </w:tcPr>
          <w:p w:rsidR="007D3D9D" w:rsidRPr="00B51583" w:rsidRDefault="007D3D9D" w:rsidP="003C6FC4">
            <w:pPr>
              <w:pStyle w:val="ListParagraph"/>
              <w:numPr>
                <w:ilvl w:val="0"/>
                <w:numId w:val="28"/>
              </w:numPr>
              <w:bidi w:val="0"/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</w:pPr>
            <w:r w:rsidRPr="00066F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46825" w:rsidRPr="00B51583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 xml:space="preserve">Import permit </w:t>
            </w:r>
            <w:r w:rsidR="00F24395" w:rsidRPr="00B51583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 xml:space="preserve">fees of </w:t>
            </w:r>
            <w:r w:rsidRPr="00B51583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>500</w:t>
            </w:r>
            <w:r w:rsidR="00F24395" w:rsidRPr="00B51583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 xml:space="preserve"> </w:t>
            </w:r>
            <w:r w:rsidR="003C6FC4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AED </w:t>
            </w:r>
            <w:r w:rsidRPr="00B51583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 xml:space="preserve"> for one pet (cat or dog),</w:t>
            </w:r>
          </w:p>
          <w:p w:rsidR="007D3D9D" w:rsidRPr="00B51583" w:rsidRDefault="007D3D9D" w:rsidP="003C6FC4">
            <w:pPr>
              <w:pStyle w:val="ListParagraph"/>
              <w:numPr>
                <w:ilvl w:val="0"/>
                <w:numId w:val="28"/>
              </w:numPr>
              <w:bidi w:val="0"/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</w:pPr>
            <w:r w:rsidRPr="00B51583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 xml:space="preserve"> </w:t>
            </w:r>
            <w:r w:rsidR="00246825" w:rsidRPr="00B51583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 xml:space="preserve">Inspection fees of </w:t>
            </w:r>
            <w:r w:rsidRPr="00B51583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 xml:space="preserve">500 </w:t>
            </w:r>
            <w:r w:rsidR="003C6FC4">
              <w:rPr>
                <w:rFonts w:ascii="Sakkal Majalla" w:eastAsia="Times New Roman" w:hAnsi="Sakkal Majalla" w:cs="Sakkal Majalla"/>
                <w:sz w:val="28"/>
                <w:szCs w:val="28"/>
              </w:rPr>
              <w:t>AED</w:t>
            </w:r>
            <w:r w:rsidRPr="00B51583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 xml:space="preserve"> for each cat upon entry, </w:t>
            </w:r>
          </w:p>
          <w:p w:rsidR="007D3D9D" w:rsidRPr="009F56A1" w:rsidRDefault="007D3D9D" w:rsidP="009F56A1">
            <w:pPr>
              <w:pStyle w:val="ListParagraph"/>
              <w:numPr>
                <w:ilvl w:val="0"/>
                <w:numId w:val="28"/>
              </w:numPr>
              <w:bidi w:val="0"/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</w:pPr>
            <w:r w:rsidRPr="00B51583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 xml:space="preserve"> </w:t>
            </w:r>
            <w:r w:rsidR="00F24395" w:rsidRPr="00B51583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 xml:space="preserve">Inspection fees of </w:t>
            </w:r>
            <w:r w:rsidRPr="00B51583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 xml:space="preserve">1000 </w:t>
            </w:r>
            <w:r w:rsidR="003C6FC4">
              <w:rPr>
                <w:rFonts w:ascii="Sakkal Majalla" w:eastAsia="Times New Roman" w:hAnsi="Sakkal Majalla" w:cs="Sakkal Majalla"/>
                <w:sz w:val="28"/>
                <w:szCs w:val="28"/>
              </w:rPr>
              <w:t>AED</w:t>
            </w:r>
            <w:r w:rsidRPr="00B51583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 xml:space="preserve"> for each dog upon entry,</w:t>
            </w:r>
          </w:p>
          <w:p w:rsidR="007D3D9D" w:rsidRDefault="007D3D9D" w:rsidP="007D3D9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158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val="en-GB"/>
              </w:rPr>
              <w:t>Payment should be paid by E-Dirham, MASTER or VISA card</w:t>
            </w:r>
            <w:r w:rsidRPr="00B515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8D4008" w:rsidRDefault="008D4008" w:rsidP="008D400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D4008" w:rsidRPr="00B51583" w:rsidRDefault="008D4008" w:rsidP="008D400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24395" w:rsidRPr="00066FCD" w:rsidTr="00076945">
        <w:trPr>
          <w:trHeight w:val="602"/>
        </w:trPr>
        <w:tc>
          <w:tcPr>
            <w:tcW w:w="9486" w:type="dxa"/>
            <w:shd w:val="clear" w:color="auto" w:fill="BFBFBF" w:themeFill="background1" w:themeFillShade="BF"/>
          </w:tcPr>
          <w:p w:rsidR="00F24395" w:rsidRPr="00F45639" w:rsidRDefault="008A5DC1" w:rsidP="0001576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066FCD">
              <w:rPr>
                <w:rFonts w:asciiTheme="majorBidi" w:hAnsiTheme="majorBidi" w:cstheme="majorBidi"/>
              </w:rPr>
              <w:lastRenderedPageBreak/>
              <w:br w:type="page"/>
            </w:r>
            <w:r w:rsidR="00F24395" w:rsidRPr="00F45639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List A – </w:t>
            </w:r>
            <w:r w:rsidR="00F24395" w:rsidRPr="00F4563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Required Vaccinations for Dogs and Cats</w:t>
            </w:r>
            <w:r w:rsidR="00F24395" w:rsidRPr="00F4563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24395" w:rsidRPr="00066FCD" w:rsidTr="00F24395">
        <w:trPr>
          <w:trHeight w:val="530"/>
        </w:trPr>
        <w:tc>
          <w:tcPr>
            <w:tcW w:w="9486" w:type="dxa"/>
          </w:tcPr>
          <w:p w:rsidR="00F24395" w:rsidRPr="00E91906" w:rsidRDefault="00F24395" w:rsidP="00F45639">
            <w:pPr>
              <w:widowControl w:val="0"/>
              <w:tabs>
                <w:tab w:val="left" w:pos="630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/>
              <w:jc w:val="both"/>
              <w:textAlignment w:val="baseline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u w:val="single"/>
                <w:lang w:val="en-GB"/>
              </w:rPr>
            </w:pPr>
            <w:r w:rsidRPr="00E91906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u w:val="single"/>
                <w:lang w:val="en-GB"/>
              </w:rPr>
              <w:t>Vaccinations for Dogs</w:t>
            </w:r>
          </w:p>
          <w:p w:rsidR="00F24395" w:rsidRPr="00E91906" w:rsidRDefault="00F24395" w:rsidP="00E91906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30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/>
              <w:ind w:left="630"/>
              <w:jc w:val="both"/>
              <w:textAlignment w:val="baseline"/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</w:pPr>
            <w:r w:rsidRPr="00E91906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 xml:space="preserve">Rabies, a valid vaccination applied according to instruction of vaccine manufacturer, initial dose should not be applied before </w:t>
            </w:r>
            <w:r w:rsidR="00E91906" w:rsidRPr="00E91906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>12 weeks</w:t>
            </w:r>
            <w:r w:rsidRPr="00E91906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 xml:space="preserve"> of animal age. </w:t>
            </w:r>
          </w:p>
          <w:p w:rsidR="00F24395" w:rsidRPr="00E91906" w:rsidRDefault="00F24395" w:rsidP="00F4563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30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/>
              <w:ind w:left="630"/>
              <w:jc w:val="both"/>
              <w:textAlignment w:val="baseline"/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</w:pPr>
            <w:r w:rsidRPr="00E91906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>Canine Distemper Virus (CDV)</w:t>
            </w:r>
          </w:p>
          <w:p w:rsidR="00F24395" w:rsidRPr="00E91906" w:rsidRDefault="00F24395" w:rsidP="00F4563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30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/>
              <w:ind w:left="630"/>
              <w:jc w:val="both"/>
              <w:textAlignment w:val="baseline"/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</w:pPr>
            <w:r w:rsidRPr="00E91906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 xml:space="preserve">Canine </w:t>
            </w:r>
            <w:proofErr w:type="spellStart"/>
            <w:r w:rsidRPr="00E91906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>Parvo</w:t>
            </w:r>
            <w:proofErr w:type="spellEnd"/>
            <w:r w:rsidRPr="00E91906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 xml:space="preserve"> Virus</w:t>
            </w:r>
          </w:p>
          <w:p w:rsidR="00F24395" w:rsidRPr="00E91906" w:rsidRDefault="00F24395" w:rsidP="00F4563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30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/>
              <w:ind w:left="630"/>
              <w:jc w:val="both"/>
              <w:textAlignment w:val="baseline"/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</w:pPr>
            <w:r w:rsidRPr="00E91906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>Infectious Canine Hepatitis.</w:t>
            </w:r>
          </w:p>
          <w:p w:rsidR="00F24395" w:rsidRPr="00E91906" w:rsidRDefault="00E91906" w:rsidP="00E91906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30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/>
              <w:ind w:left="630"/>
              <w:jc w:val="both"/>
              <w:textAlignment w:val="baseline"/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 xml:space="preserve">Leptospirosis </w:t>
            </w:r>
          </w:p>
          <w:p w:rsidR="00F24395" w:rsidRPr="00E91906" w:rsidRDefault="008A5DC1" w:rsidP="00F45639">
            <w:pPr>
              <w:widowControl w:val="0"/>
              <w:tabs>
                <w:tab w:val="left" w:pos="630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/>
              <w:jc w:val="both"/>
              <w:textAlignment w:val="baseline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u w:val="single"/>
                <w:lang w:val="en-GB"/>
              </w:rPr>
            </w:pPr>
            <w:r w:rsidRPr="00E91906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u w:val="single"/>
                <w:lang w:val="en-GB"/>
              </w:rPr>
              <w:t xml:space="preserve">Vaccinations </w:t>
            </w:r>
            <w:r w:rsidR="00F24395" w:rsidRPr="00E91906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u w:val="single"/>
                <w:lang w:val="en-GB"/>
              </w:rPr>
              <w:t>for Cats</w:t>
            </w:r>
          </w:p>
          <w:p w:rsidR="00F24395" w:rsidRPr="00E91906" w:rsidRDefault="00F24395" w:rsidP="00E91906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630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/>
              <w:jc w:val="both"/>
              <w:textAlignment w:val="baseline"/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</w:pPr>
            <w:r w:rsidRPr="00E91906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 xml:space="preserve">Rabies, a valid vaccination applied according to instruction of vaccine manufacturer, initial dose should not be applied before </w:t>
            </w:r>
            <w:r w:rsidR="00E91906" w:rsidRPr="00E91906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>12 weeks</w:t>
            </w:r>
            <w:r w:rsidRPr="00E91906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 xml:space="preserve"> of animal age. </w:t>
            </w:r>
          </w:p>
          <w:p w:rsidR="00F24395" w:rsidRPr="00E91906" w:rsidRDefault="00F24395" w:rsidP="00F45639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630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/>
              <w:jc w:val="both"/>
              <w:textAlignment w:val="baseline"/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</w:pPr>
            <w:r w:rsidRPr="00E91906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 xml:space="preserve">Feline Pan </w:t>
            </w:r>
            <w:proofErr w:type="spellStart"/>
            <w:r w:rsidRPr="00E91906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>Leukcopenia</w:t>
            </w:r>
            <w:proofErr w:type="spellEnd"/>
            <w:r w:rsidRPr="00E91906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>.</w:t>
            </w:r>
          </w:p>
          <w:p w:rsidR="00F24395" w:rsidRPr="00E91906" w:rsidRDefault="00F24395" w:rsidP="00F45639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630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/>
              <w:jc w:val="both"/>
              <w:textAlignment w:val="baseline"/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</w:pPr>
            <w:r w:rsidRPr="00E91906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 xml:space="preserve">Feline </w:t>
            </w:r>
            <w:proofErr w:type="spellStart"/>
            <w:r w:rsidRPr="00E91906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>Rhinotracheitis</w:t>
            </w:r>
            <w:proofErr w:type="spellEnd"/>
            <w:r w:rsidRPr="00E91906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>.</w:t>
            </w:r>
          </w:p>
          <w:p w:rsidR="00F24395" w:rsidRPr="00E91906" w:rsidRDefault="00F24395" w:rsidP="00F45639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630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/>
              <w:jc w:val="both"/>
              <w:textAlignment w:val="baseline"/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</w:pPr>
            <w:r w:rsidRPr="00E91906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 xml:space="preserve">Feline </w:t>
            </w:r>
            <w:proofErr w:type="spellStart"/>
            <w:r w:rsidRPr="00E91906"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>Calicivirus</w:t>
            </w:r>
            <w:proofErr w:type="spellEnd"/>
          </w:p>
        </w:tc>
      </w:tr>
      <w:tr w:rsidR="00F24395" w:rsidRPr="00066FCD" w:rsidTr="00076945">
        <w:trPr>
          <w:trHeight w:val="395"/>
        </w:trPr>
        <w:tc>
          <w:tcPr>
            <w:tcW w:w="9486" w:type="dxa"/>
            <w:shd w:val="clear" w:color="auto" w:fill="BFBFBF" w:themeFill="background1" w:themeFillShade="BF"/>
          </w:tcPr>
          <w:p w:rsidR="00F24395" w:rsidRPr="00F45639" w:rsidRDefault="00B816CB" w:rsidP="00B816CB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4563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Important Notice</w:t>
            </w:r>
          </w:p>
        </w:tc>
      </w:tr>
      <w:tr w:rsidR="00F24395" w:rsidRPr="00066FCD" w:rsidTr="00F24395">
        <w:tc>
          <w:tcPr>
            <w:tcW w:w="9486" w:type="dxa"/>
          </w:tcPr>
          <w:p w:rsidR="00F24395" w:rsidRPr="00F45639" w:rsidRDefault="00F24395" w:rsidP="00E155FB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F45639">
              <w:rPr>
                <w:rFonts w:ascii="Sakkal Majalla" w:hAnsi="Sakkal Majalla" w:cs="Sakkal Majalla"/>
                <w:sz w:val="28"/>
                <w:szCs w:val="28"/>
              </w:rPr>
              <w:t>For noncompliance of import requirements there will be:</w:t>
            </w:r>
          </w:p>
          <w:p w:rsidR="00F9637B" w:rsidRPr="00F45639" w:rsidRDefault="00F9637B" w:rsidP="008D4008">
            <w:pPr>
              <w:pStyle w:val="ListParagraph"/>
              <w:numPr>
                <w:ilvl w:val="0"/>
                <w:numId w:val="29"/>
              </w:numPr>
              <w:bidi w:val="0"/>
              <w:ind w:left="540" w:hanging="180"/>
              <w:rPr>
                <w:rFonts w:ascii="Sakkal Majalla" w:hAnsi="Sakkal Majalla" w:cs="Sakkal Majalla"/>
                <w:sz w:val="28"/>
                <w:szCs w:val="28"/>
              </w:rPr>
            </w:pPr>
            <w:r w:rsidRPr="00F45639">
              <w:rPr>
                <w:rFonts w:ascii="Sakkal Majalla" w:hAnsi="Sakkal Majalla" w:cs="Sakkal Majalla"/>
                <w:sz w:val="28"/>
                <w:szCs w:val="28"/>
              </w:rPr>
              <w:t xml:space="preserve"> A fine of </w:t>
            </w:r>
            <w:r w:rsidR="00E256D1" w:rsidRPr="00F45639">
              <w:rPr>
                <w:rFonts w:ascii="Sakkal Majalla" w:hAnsi="Sakkal Majalla" w:cs="Sakkal Majalla"/>
                <w:sz w:val="28"/>
                <w:szCs w:val="28"/>
              </w:rPr>
              <w:t xml:space="preserve">(5000 </w:t>
            </w:r>
            <w:r w:rsidR="008D4008">
              <w:rPr>
                <w:rFonts w:ascii="Sakkal Majalla" w:hAnsi="Sakkal Majalla" w:cs="Sakkal Majalla"/>
                <w:sz w:val="28"/>
                <w:szCs w:val="28"/>
              </w:rPr>
              <w:t>AED</w:t>
            </w:r>
            <w:r w:rsidRPr="00F45639">
              <w:rPr>
                <w:rFonts w:ascii="Sakkal Majalla" w:hAnsi="Sakkal Majalla" w:cs="Sakkal Majalla"/>
                <w:sz w:val="28"/>
                <w:szCs w:val="28"/>
              </w:rPr>
              <w:t>) each animal.</w:t>
            </w:r>
          </w:p>
          <w:p w:rsidR="00F24395" w:rsidRPr="00066FCD" w:rsidRDefault="00F9637B" w:rsidP="00F9637B">
            <w:pPr>
              <w:pStyle w:val="ListParagraph"/>
              <w:numPr>
                <w:ilvl w:val="0"/>
                <w:numId w:val="29"/>
              </w:numPr>
              <w:bidi w:val="0"/>
              <w:ind w:left="540" w:hanging="180"/>
              <w:rPr>
                <w:rFonts w:asciiTheme="majorBidi" w:hAnsiTheme="majorBidi" w:cstheme="majorBidi"/>
                <w:sz w:val="28"/>
                <w:szCs w:val="28"/>
              </w:rPr>
            </w:pPr>
            <w:r w:rsidRPr="00F45639">
              <w:rPr>
                <w:rFonts w:ascii="Sakkal Majalla" w:hAnsi="Sakkal Majalla" w:cs="Sakkal Majalla"/>
                <w:sz w:val="28"/>
                <w:szCs w:val="28"/>
              </w:rPr>
              <w:t xml:space="preserve"> Pet will be </w:t>
            </w:r>
            <w:r w:rsidRPr="00F45639">
              <w:rPr>
                <w:rFonts w:ascii="Sakkal Majalla" w:eastAsia="Times New Roman" w:hAnsi="Sakkal Majalla" w:cs="Sakkal Majalla"/>
                <w:sz w:val="28"/>
                <w:szCs w:val="28"/>
              </w:rPr>
              <w:t>rejected (on its owner expenses) or confiscated</w:t>
            </w:r>
          </w:p>
        </w:tc>
      </w:tr>
    </w:tbl>
    <w:p w:rsidR="007D3D9D" w:rsidRPr="00066FCD" w:rsidRDefault="007D3D9D" w:rsidP="007D3D9D">
      <w:pPr>
        <w:bidi w:val="0"/>
        <w:rPr>
          <w:rFonts w:asciiTheme="majorBidi" w:hAnsiTheme="majorBidi" w:cstheme="majorBidi"/>
          <w:sz w:val="28"/>
          <w:szCs w:val="28"/>
        </w:rPr>
      </w:pPr>
    </w:p>
    <w:sectPr w:rsidR="007D3D9D" w:rsidRPr="00066FCD" w:rsidSect="00130D2C">
      <w:headerReference w:type="default" r:id="rId9"/>
      <w:footerReference w:type="default" r:id="rId10"/>
      <w:pgSz w:w="11906" w:h="16838"/>
      <w:pgMar w:top="1440" w:right="836" w:bottom="1440" w:left="15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94" w:rsidRDefault="00C92894" w:rsidP="009F4E3F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C92894" w:rsidRDefault="00C92894" w:rsidP="009F4E3F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520860"/>
      <w:docPartObj>
        <w:docPartGallery w:val="Page Numbers (Bottom of Page)"/>
        <w:docPartUnique/>
      </w:docPartObj>
    </w:sdtPr>
    <w:sdtEndPr/>
    <w:sdtContent>
      <w:p w:rsidR="007D3D9D" w:rsidRDefault="00897C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D22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7D3D9D" w:rsidRDefault="007D3D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94" w:rsidRDefault="00C92894" w:rsidP="009F4E3F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C92894" w:rsidRDefault="00C92894" w:rsidP="009F4E3F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93" w:rsidRDefault="00A11A9B" w:rsidP="00E256D1">
    <w:pPr>
      <w:pStyle w:val="Header"/>
      <w:jc w:val="right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46E362" wp14:editId="7E8DE457">
          <wp:simplePos x="0" y="0"/>
          <wp:positionH relativeFrom="column">
            <wp:posOffset>6985</wp:posOffset>
          </wp:positionH>
          <wp:positionV relativeFrom="paragraph">
            <wp:posOffset>-222885</wp:posOffset>
          </wp:positionV>
          <wp:extent cx="6009640" cy="10953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964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3D9D">
      <w:t>`</w:t>
    </w:r>
    <w:r w:rsidR="00E256D1" w:rsidRPr="00E256D1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4C2D93" w:rsidRDefault="004C2D93" w:rsidP="00E256D1">
    <w:pPr>
      <w:pStyle w:val="Header"/>
      <w:jc w:val="right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4C2D93" w:rsidRDefault="004C2D93" w:rsidP="00A11A9B">
    <w:pPr>
      <w:pStyle w:val="Header"/>
      <w:jc w:val="center"/>
    </w:pPr>
  </w:p>
  <w:p w:rsidR="004C2D93" w:rsidRDefault="004C2D93" w:rsidP="00E256D1">
    <w:pPr>
      <w:pStyle w:val="Header"/>
      <w:jc w:val="right"/>
    </w:pPr>
  </w:p>
  <w:p w:rsidR="004C2D93" w:rsidRDefault="004C2D93" w:rsidP="00E256D1">
    <w:pPr>
      <w:pStyle w:val="Header"/>
      <w:jc w:val="right"/>
    </w:pPr>
  </w:p>
  <w:p w:rsidR="004C2D93" w:rsidRDefault="004C2D93" w:rsidP="00E256D1">
    <w:pPr>
      <w:pStyle w:val="Header"/>
      <w:jc w:val="right"/>
    </w:pPr>
  </w:p>
  <w:p w:rsidR="004C2D93" w:rsidRDefault="004C2D93" w:rsidP="00E256D1">
    <w:pPr>
      <w:pStyle w:val="Header"/>
      <w:jc w:val="right"/>
    </w:pPr>
  </w:p>
  <w:p w:rsidR="007D3D9D" w:rsidRDefault="007D3D9D" w:rsidP="00E256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316"/>
    <w:multiLevelType w:val="hybridMultilevel"/>
    <w:tmpl w:val="714E292C"/>
    <w:lvl w:ilvl="0" w:tplc="60F8A47C">
      <w:start w:val="1"/>
      <w:numFmt w:val="decimal"/>
      <w:lvlText w:val="%1)"/>
      <w:lvlJc w:val="left"/>
      <w:pPr>
        <w:ind w:left="81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C834D5"/>
    <w:multiLevelType w:val="hybridMultilevel"/>
    <w:tmpl w:val="001EF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0E591E"/>
    <w:multiLevelType w:val="hybridMultilevel"/>
    <w:tmpl w:val="174AD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12349"/>
    <w:multiLevelType w:val="hybridMultilevel"/>
    <w:tmpl w:val="C520F64E"/>
    <w:lvl w:ilvl="0" w:tplc="60F8A47C">
      <w:start w:val="1"/>
      <w:numFmt w:val="decimal"/>
      <w:lvlText w:val="%1)"/>
      <w:lvlJc w:val="left"/>
      <w:pPr>
        <w:ind w:left="81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F7CC1"/>
    <w:multiLevelType w:val="hybridMultilevel"/>
    <w:tmpl w:val="D5269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E5F09"/>
    <w:multiLevelType w:val="hybridMultilevel"/>
    <w:tmpl w:val="70A299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630478"/>
    <w:multiLevelType w:val="hybridMultilevel"/>
    <w:tmpl w:val="3E00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1E84668C"/>
    <w:multiLevelType w:val="hybridMultilevel"/>
    <w:tmpl w:val="D744E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75A3E"/>
    <w:multiLevelType w:val="hybridMultilevel"/>
    <w:tmpl w:val="9536DB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4B1D79"/>
    <w:multiLevelType w:val="hybridMultilevel"/>
    <w:tmpl w:val="D744E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02061"/>
    <w:multiLevelType w:val="hybridMultilevel"/>
    <w:tmpl w:val="1A8A6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A37EE"/>
    <w:multiLevelType w:val="hybridMultilevel"/>
    <w:tmpl w:val="DB445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96267"/>
    <w:multiLevelType w:val="hybridMultilevel"/>
    <w:tmpl w:val="6BFE703E"/>
    <w:lvl w:ilvl="0" w:tplc="60F8A47C">
      <w:start w:val="1"/>
      <w:numFmt w:val="decimal"/>
      <w:lvlText w:val="%1)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B6688E"/>
    <w:multiLevelType w:val="hybridMultilevel"/>
    <w:tmpl w:val="1D0A7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F7CDA"/>
    <w:multiLevelType w:val="hybridMultilevel"/>
    <w:tmpl w:val="D3E21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9">
      <w:start w:val="1"/>
      <w:numFmt w:val="lowerLetter"/>
      <w:lvlText w:val="%9."/>
      <w:lvlJc w:val="left"/>
      <w:pPr>
        <w:ind w:left="6480" w:hanging="180"/>
      </w:pPr>
    </w:lvl>
  </w:abstractNum>
  <w:abstractNum w:abstractNumId="15">
    <w:nsid w:val="37E924AA"/>
    <w:multiLevelType w:val="hybridMultilevel"/>
    <w:tmpl w:val="7A00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6680A"/>
    <w:multiLevelType w:val="hybridMultilevel"/>
    <w:tmpl w:val="A726E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4D0C02"/>
    <w:multiLevelType w:val="hybridMultilevel"/>
    <w:tmpl w:val="1A8A6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25A0C"/>
    <w:multiLevelType w:val="hybridMultilevel"/>
    <w:tmpl w:val="310858B8"/>
    <w:lvl w:ilvl="0" w:tplc="60F8A47C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3641E9"/>
    <w:multiLevelType w:val="hybridMultilevel"/>
    <w:tmpl w:val="B17C7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47F58"/>
    <w:multiLevelType w:val="hybridMultilevel"/>
    <w:tmpl w:val="60644AC6"/>
    <w:lvl w:ilvl="0" w:tplc="024C9A9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F4D76"/>
    <w:multiLevelType w:val="hybridMultilevel"/>
    <w:tmpl w:val="EF38C98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8F23F9"/>
    <w:multiLevelType w:val="hybridMultilevel"/>
    <w:tmpl w:val="95882ED6"/>
    <w:lvl w:ilvl="0" w:tplc="60F8A47C">
      <w:start w:val="1"/>
      <w:numFmt w:val="decimal"/>
      <w:lvlText w:val="%1)"/>
      <w:lvlJc w:val="left"/>
      <w:pPr>
        <w:ind w:left="153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DA50341"/>
    <w:multiLevelType w:val="hybridMultilevel"/>
    <w:tmpl w:val="9F46B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25309"/>
    <w:multiLevelType w:val="hybridMultilevel"/>
    <w:tmpl w:val="9376A5EC"/>
    <w:lvl w:ilvl="0" w:tplc="9632914C">
      <w:start w:val="1"/>
      <w:numFmt w:val="decimal"/>
      <w:lvlText w:val="%1)"/>
      <w:lvlJc w:val="left"/>
      <w:pPr>
        <w:ind w:left="63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5">
    <w:nsid w:val="57C02E11"/>
    <w:multiLevelType w:val="hybridMultilevel"/>
    <w:tmpl w:val="1A8A6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11056"/>
    <w:multiLevelType w:val="hybridMultilevel"/>
    <w:tmpl w:val="D5F6FD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C2F23"/>
    <w:multiLevelType w:val="hybridMultilevel"/>
    <w:tmpl w:val="1D0A7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E6D19"/>
    <w:multiLevelType w:val="hybridMultilevel"/>
    <w:tmpl w:val="E3F61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24036"/>
    <w:multiLevelType w:val="hybridMultilevel"/>
    <w:tmpl w:val="C48E332E"/>
    <w:lvl w:ilvl="0" w:tplc="CE040D5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27B0D"/>
    <w:multiLevelType w:val="hybridMultilevel"/>
    <w:tmpl w:val="D1D2E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40FBA"/>
    <w:multiLevelType w:val="hybridMultilevel"/>
    <w:tmpl w:val="6FB03F26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366DB7"/>
    <w:multiLevelType w:val="hybridMultilevel"/>
    <w:tmpl w:val="1A4E60F6"/>
    <w:lvl w:ilvl="0" w:tplc="60F8A47C">
      <w:start w:val="1"/>
      <w:numFmt w:val="decimal"/>
      <w:lvlText w:val="%1)"/>
      <w:lvlJc w:val="left"/>
      <w:pPr>
        <w:ind w:left="81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B2E0AE4"/>
    <w:multiLevelType w:val="hybridMultilevel"/>
    <w:tmpl w:val="EA9877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E230758"/>
    <w:multiLevelType w:val="hybridMultilevel"/>
    <w:tmpl w:val="D744E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C48D1"/>
    <w:multiLevelType w:val="hybridMultilevel"/>
    <w:tmpl w:val="7B90C8D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35D72"/>
    <w:multiLevelType w:val="hybridMultilevel"/>
    <w:tmpl w:val="530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01B73"/>
    <w:multiLevelType w:val="hybridMultilevel"/>
    <w:tmpl w:val="687A9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DD1B09"/>
    <w:multiLevelType w:val="hybridMultilevel"/>
    <w:tmpl w:val="B95A4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42049"/>
    <w:multiLevelType w:val="hybridMultilevel"/>
    <w:tmpl w:val="A4AAB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11D65"/>
    <w:multiLevelType w:val="hybridMultilevel"/>
    <w:tmpl w:val="F8BAA7CE"/>
    <w:lvl w:ilvl="0" w:tplc="60F8A47C">
      <w:start w:val="1"/>
      <w:numFmt w:val="decimal"/>
      <w:lvlText w:val="%1)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28"/>
  </w:num>
  <w:num w:numId="3">
    <w:abstractNumId w:val="8"/>
  </w:num>
  <w:num w:numId="4">
    <w:abstractNumId w:val="26"/>
  </w:num>
  <w:num w:numId="5">
    <w:abstractNumId w:val="16"/>
  </w:num>
  <w:num w:numId="6">
    <w:abstractNumId w:val="21"/>
  </w:num>
  <w:num w:numId="7">
    <w:abstractNumId w:val="1"/>
  </w:num>
  <w:num w:numId="8">
    <w:abstractNumId w:val="5"/>
  </w:num>
  <w:num w:numId="9">
    <w:abstractNumId w:val="40"/>
  </w:num>
  <w:num w:numId="10">
    <w:abstractNumId w:val="18"/>
  </w:num>
  <w:num w:numId="11">
    <w:abstractNumId w:val="12"/>
  </w:num>
  <w:num w:numId="12">
    <w:abstractNumId w:val="29"/>
  </w:num>
  <w:num w:numId="13">
    <w:abstractNumId w:val="32"/>
  </w:num>
  <w:num w:numId="14">
    <w:abstractNumId w:val="31"/>
  </w:num>
  <w:num w:numId="15">
    <w:abstractNumId w:val="34"/>
  </w:num>
  <w:num w:numId="16">
    <w:abstractNumId w:val="20"/>
  </w:num>
  <w:num w:numId="17">
    <w:abstractNumId w:val="19"/>
  </w:num>
  <w:num w:numId="18">
    <w:abstractNumId w:val="9"/>
  </w:num>
  <w:num w:numId="19">
    <w:abstractNumId w:val="7"/>
  </w:num>
  <w:num w:numId="20">
    <w:abstractNumId w:val="38"/>
  </w:num>
  <w:num w:numId="21">
    <w:abstractNumId w:val="4"/>
  </w:num>
  <w:num w:numId="22">
    <w:abstractNumId w:val="10"/>
  </w:num>
  <w:num w:numId="23">
    <w:abstractNumId w:val="37"/>
  </w:num>
  <w:num w:numId="24">
    <w:abstractNumId w:val="17"/>
  </w:num>
  <w:num w:numId="25">
    <w:abstractNumId w:val="30"/>
  </w:num>
  <w:num w:numId="26">
    <w:abstractNumId w:val="15"/>
  </w:num>
  <w:num w:numId="27">
    <w:abstractNumId w:val="2"/>
  </w:num>
  <w:num w:numId="28">
    <w:abstractNumId w:val="36"/>
  </w:num>
  <w:num w:numId="29">
    <w:abstractNumId w:val="6"/>
  </w:num>
  <w:num w:numId="30">
    <w:abstractNumId w:val="33"/>
  </w:num>
  <w:num w:numId="31">
    <w:abstractNumId w:val="39"/>
  </w:num>
  <w:num w:numId="32">
    <w:abstractNumId w:val="13"/>
  </w:num>
  <w:num w:numId="33">
    <w:abstractNumId w:val="27"/>
  </w:num>
  <w:num w:numId="34">
    <w:abstractNumId w:val="0"/>
  </w:num>
  <w:num w:numId="35">
    <w:abstractNumId w:val="3"/>
  </w:num>
  <w:num w:numId="36">
    <w:abstractNumId w:val="22"/>
  </w:num>
  <w:num w:numId="37">
    <w:abstractNumId w:val="25"/>
  </w:num>
  <w:num w:numId="38">
    <w:abstractNumId w:val="35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15"/>
    <w:rsid w:val="00015767"/>
    <w:rsid w:val="00037018"/>
    <w:rsid w:val="00037F3C"/>
    <w:rsid w:val="00040C97"/>
    <w:rsid w:val="0006497D"/>
    <w:rsid w:val="00066FCD"/>
    <w:rsid w:val="00076945"/>
    <w:rsid w:val="00083F14"/>
    <w:rsid w:val="000B310A"/>
    <w:rsid w:val="000D06A3"/>
    <w:rsid w:val="00117595"/>
    <w:rsid w:val="00130D2C"/>
    <w:rsid w:val="00141799"/>
    <w:rsid w:val="00145B2D"/>
    <w:rsid w:val="00146FF2"/>
    <w:rsid w:val="0016605F"/>
    <w:rsid w:val="00167193"/>
    <w:rsid w:val="00192988"/>
    <w:rsid w:val="00196E46"/>
    <w:rsid w:val="001B5880"/>
    <w:rsid w:val="001B740B"/>
    <w:rsid w:val="001C4CBC"/>
    <w:rsid w:val="002067C6"/>
    <w:rsid w:val="002247B3"/>
    <w:rsid w:val="00246825"/>
    <w:rsid w:val="00247599"/>
    <w:rsid w:val="002579BF"/>
    <w:rsid w:val="00283ED5"/>
    <w:rsid w:val="00285532"/>
    <w:rsid w:val="002A344A"/>
    <w:rsid w:val="002B5CE5"/>
    <w:rsid w:val="002C25D1"/>
    <w:rsid w:val="002E795E"/>
    <w:rsid w:val="00355073"/>
    <w:rsid w:val="00362540"/>
    <w:rsid w:val="003802A4"/>
    <w:rsid w:val="00383621"/>
    <w:rsid w:val="00383D14"/>
    <w:rsid w:val="0038436D"/>
    <w:rsid w:val="00386C7C"/>
    <w:rsid w:val="003B6B8D"/>
    <w:rsid w:val="003C6FC4"/>
    <w:rsid w:val="003F1835"/>
    <w:rsid w:val="003F4C80"/>
    <w:rsid w:val="004214AA"/>
    <w:rsid w:val="00441068"/>
    <w:rsid w:val="00443A54"/>
    <w:rsid w:val="00450358"/>
    <w:rsid w:val="004523EA"/>
    <w:rsid w:val="004A3171"/>
    <w:rsid w:val="004B4B4D"/>
    <w:rsid w:val="004C26C8"/>
    <w:rsid w:val="004C2D93"/>
    <w:rsid w:val="004E2003"/>
    <w:rsid w:val="00502994"/>
    <w:rsid w:val="00512973"/>
    <w:rsid w:val="00533DCC"/>
    <w:rsid w:val="005A110C"/>
    <w:rsid w:val="005B4CF4"/>
    <w:rsid w:val="00603641"/>
    <w:rsid w:val="00677A90"/>
    <w:rsid w:val="00685C79"/>
    <w:rsid w:val="0069393E"/>
    <w:rsid w:val="006A2562"/>
    <w:rsid w:val="006A5020"/>
    <w:rsid w:val="006B3491"/>
    <w:rsid w:val="006C2DA3"/>
    <w:rsid w:val="006D3254"/>
    <w:rsid w:val="006D448D"/>
    <w:rsid w:val="006E1C94"/>
    <w:rsid w:val="00704553"/>
    <w:rsid w:val="00714E27"/>
    <w:rsid w:val="007275A7"/>
    <w:rsid w:val="00751951"/>
    <w:rsid w:val="00761795"/>
    <w:rsid w:val="007665C5"/>
    <w:rsid w:val="00771AF2"/>
    <w:rsid w:val="007D126A"/>
    <w:rsid w:val="007D3D9D"/>
    <w:rsid w:val="00801415"/>
    <w:rsid w:val="00826030"/>
    <w:rsid w:val="00827975"/>
    <w:rsid w:val="00827D2A"/>
    <w:rsid w:val="00843D22"/>
    <w:rsid w:val="00897C25"/>
    <w:rsid w:val="008A5DC1"/>
    <w:rsid w:val="008C767E"/>
    <w:rsid w:val="008D4008"/>
    <w:rsid w:val="008E5BBA"/>
    <w:rsid w:val="0092261B"/>
    <w:rsid w:val="00962C31"/>
    <w:rsid w:val="00996AD3"/>
    <w:rsid w:val="009B3C18"/>
    <w:rsid w:val="009C6F54"/>
    <w:rsid w:val="009C728D"/>
    <w:rsid w:val="009D1B05"/>
    <w:rsid w:val="009F4E3F"/>
    <w:rsid w:val="009F56A1"/>
    <w:rsid w:val="00A11A9B"/>
    <w:rsid w:val="00A1772B"/>
    <w:rsid w:val="00A24D67"/>
    <w:rsid w:val="00A25D63"/>
    <w:rsid w:val="00A41D79"/>
    <w:rsid w:val="00A620DE"/>
    <w:rsid w:val="00A917C6"/>
    <w:rsid w:val="00AC752A"/>
    <w:rsid w:val="00B07F9F"/>
    <w:rsid w:val="00B13B7E"/>
    <w:rsid w:val="00B23315"/>
    <w:rsid w:val="00B257DB"/>
    <w:rsid w:val="00B30A30"/>
    <w:rsid w:val="00B42EA6"/>
    <w:rsid w:val="00B51583"/>
    <w:rsid w:val="00B816CB"/>
    <w:rsid w:val="00B85806"/>
    <w:rsid w:val="00B868D8"/>
    <w:rsid w:val="00C47731"/>
    <w:rsid w:val="00C603BA"/>
    <w:rsid w:val="00C906CF"/>
    <w:rsid w:val="00C92894"/>
    <w:rsid w:val="00C93F1A"/>
    <w:rsid w:val="00C97AE2"/>
    <w:rsid w:val="00CB59A0"/>
    <w:rsid w:val="00CD1E66"/>
    <w:rsid w:val="00D15D39"/>
    <w:rsid w:val="00D72901"/>
    <w:rsid w:val="00D7396C"/>
    <w:rsid w:val="00D91D69"/>
    <w:rsid w:val="00DE53D0"/>
    <w:rsid w:val="00E22EEA"/>
    <w:rsid w:val="00E256D1"/>
    <w:rsid w:val="00E33576"/>
    <w:rsid w:val="00E44489"/>
    <w:rsid w:val="00E60269"/>
    <w:rsid w:val="00E743C0"/>
    <w:rsid w:val="00E774A5"/>
    <w:rsid w:val="00E8179D"/>
    <w:rsid w:val="00E91562"/>
    <w:rsid w:val="00E91906"/>
    <w:rsid w:val="00EB0CFC"/>
    <w:rsid w:val="00EB22CB"/>
    <w:rsid w:val="00F00ACD"/>
    <w:rsid w:val="00F15061"/>
    <w:rsid w:val="00F15928"/>
    <w:rsid w:val="00F24395"/>
    <w:rsid w:val="00F301D8"/>
    <w:rsid w:val="00F45639"/>
    <w:rsid w:val="00F949A7"/>
    <w:rsid w:val="00F9637B"/>
    <w:rsid w:val="00FD0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C728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65C5"/>
    <w:pPr>
      <w:ind w:left="720"/>
      <w:contextualSpacing/>
    </w:pPr>
  </w:style>
  <w:style w:type="table" w:styleId="TableGrid">
    <w:name w:val="Table Grid"/>
    <w:basedOn w:val="TableNormal"/>
    <w:uiPriority w:val="59"/>
    <w:rsid w:val="00533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E1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1799"/>
    <w:rPr>
      <w:color w:val="0000FF" w:themeColor="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C603BA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4E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E3F"/>
  </w:style>
  <w:style w:type="paragraph" w:styleId="Footer">
    <w:name w:val="footer"/>
    <w:basedOn w:val="Normal"/>
    <w:link w:val="FooterChar"/>
    <w:uiPriority w:val="99"/>
    <w:unhideWhenUsed/>
    <w:rsid w:val="009F4E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E3F"/>
  </w:style>
  <w:style w:type="character" w:customStyle="1" w:styleId="Heading1Char">
    <w:name w:val="Heading 1 Char"/>
    <w:basedOn w:val="DefaultParagraphFont"/>
    <w:link w:val="Heading1"/>
    <w:uiPriority w:val="9"/>
    <w:rsid w:val="009C728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C728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65C5"/>
    <w:pPr>
      <w:ind w:left="720"/>
      <w:contextualSpacing/>
    </w:pPr>
  </w:style>
  <w:style w:type="table" w:styleId="TableGrid">
    <w:name w:val="Table Grid"/>
    <w:basedOn w:val="TableNormal"/>
    <w:uiPriority w:val="59"/>
    <w:rsid w:val="00533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E1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1799"/>
    <w:rPr>
      <w:color w:val="0000FF" w:themeColor="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C603BA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4E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E3F"/>
  </w:style>
  <w:style w:type="paragraph" w:styleId="Footer">
    <w:name w:val="footer"/>
    <w:basedOn w:val="Normal"/>
    <w:link w:val="FooterChar"/>
    <w:uiPriority w:val="99"/>
    <w:unhideWhenUsed/>
    <w:rsid w:val="009F4E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E3F"/>
  </w:style>
  <w:style w:type="character" w:customStyle="1" w:styleId="Heading1Char">
    <w:name w:val="Heading 1 Char"/>
    <w:basedOn w:val="DefaultParagraphFont"/>
    <w:link w:val="Heading1"/>
    <w:uiPriority w:val="9"/>
    <w:rsid w:val="009C728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A1FF-C70D-4F1E-B936-D056E91B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Nasser Eddin Atallah Mohd Hawambeh</cp:lastModifiedBy>
  <cp:revision>3</cp:revision>
  <dcterms:created xsi:type="dcterms:W3CDTF">2017-11-29T04:41:00Z</dcterms:created>
  <dcterms:modified xsi:type="dcterms:W3CDTF">2017-11-29T05:13:00Z</dcterms:modified>
</cp:coreProperties>
</file>